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511A6" w14:textId="77777777" w:rsidR="007C5099" w:rsidRDefault="007C5099">
      <w:r>
        <w:t>Farrah Hermes</w:t>
      </w:r>
    </w:p>
    <w:p w14:paraId="3762F216" w14:textId="2105EBAA" w:rsidR="00165916" w:rsidRDefault="00165916">
      <w:r>
        <w:t>December 2014</w:t>
      </w:r>
      <w:r w:rsidR="00DC0BC3">
        <w:br/>
        <w:t>BNFO 300</w:t>
      </w:r>
      <w:bookmarkStart w:id="0" w:name="_GoBack"/>
      <w:bookmarkEnd w:id="0"/>
    </w:p>
    <w:p w14:paraId="69EDF53B" w14:textId="77777777" w:rsidR="00165916" w:rsidRDefault="00165916"/>
    <w:p w14:paraId="68E5BDF6" w14:textId="77777777" w:rsidR="00165916" w:rsidRDefault="00165916" w:rsidP="00165916">
      <w:pPr>
        <w:jc w:val="center"/>
      </w:pPr>
      <w:r>
        <w:t>Collagen 1 Gene Expression in Smad7Knockout from renal tissue</w:t>
      </w:r>
    </w:p>
    <w:p w14:paraId="50B564ED" w14:textId="77777777" w:rsidR="007C5099" w:rsidRDefault="007C5099"/>
    <w:p w14:paraId="1023469A" w14:textId="77777777" w:rsidR="007C5099" w:rsidRPr="007C5099" w:rsidRDefault="007C5099"/>
    <w:p w14:paraId="34584169" w14:textId="77777777" w:rsidR="00303189" w:rsidRDefault="00303189">
      <w:pPr>
        <w:rPr>
          <w:b/>
          <w:sz w:val="28"/>
          <w:szCs w:val="28"/>
          <w:u w:val="single"/>
        </w:rPr>
      </w:pPr>
      <w:r>
        <w:rPr>
          <w:b/>
          <w:sz w:val="28"/>
          <w:szCs w:val="28"/>
          <w:u w:val="single"/>
        </w:rPr>
        <w:t>Introduction</w:t>
      </w:r>
    </w:p>
    <w:p w14:paraId="38D22D37" w14:textId="77777777" w:rsidR="00303189" w:rsidRPr="00303189" w:rsidRDefault="00303189"/>
    <w:p w14:paraId="721D692D" w14:textId="77777777" w:rsidR="00165916" w:rsidRDefault="003B0091">
      <w:r>
        <w:t xml:space="preserve">  </w:t>
      </w:r>
      <w:r w:rsidR="00303189">
        <w:t>Chronic kidney disease is characterized by poor kidney function, inflammation</w:t>
      </w:r>
      <w:r w:rsidR="00165916">
        <w:t xml:space="preserve"> of the kidney</w:t>
      </w:r>
      <w:r w:rsidR="00303189">
        <w:t xml:space="preserve">, and renal fibrosis. </w:t>
      </w:r>
      <w:r w:rsidR="00165916">
        <w:t>Understanding the molecular pathways that cause these symptoms are important because</w:t>
      </w:r>
      <w:r w:rsidR="00303189">
        <w:t xml:space="preserve"> kidney is an important organ </w:t>
      </w:r>
      <w:r w:rsidR="00165916">
        <w:t xml:space="preserve">that </w:t>
      </w:r>
      <w:r w:rsidR="00303189">
        <w:t>acts as a filter for blood and excretes waste and toxins from the body. Continued damage to the kidney can cause extreme health problems and lead to death. Renal fibrosis, which is a major obstructive in kidney function, is identified</w:t>
      </w:r>
      <w:r w:rsidR="00B27733">
        <w:t xml:space="preserve"> by an over production and accumulation of fibroblast cells in the extracellular matrix in kidney cells. (Chen et al) Signaling pathways between the Smad family and the Transforming Growth Factor</w:t>
      </w:r>
      <w:r w:rsidR="00C84D81">
        <w:t>-beta</w:t>
      </w:r>
      <w:r w:rsidR="00B27733">
        <w:t xml:space="preserve"> (TGF</w:t>
      </w:r>
      <w:r w:rsidR="00C84D81">
        <w:t>-b</w:t>
      </w:r>
      <w:r w:rsidR="00B27733">
        <w:t>) superfamily have been identified to have downstream effects on the expression of cells that accumulate in the extracellular matrix.</w:t>
      </w:r>
      <w:r w:rsidR="00165916">
        <w:br/>
      </w:r>
    </w:p>
    <w:p w14:paraId="6D58C726" w14:textId="77777777" w:rsidR="00F94E0D" w:rsidRDefault="007C5099" w:rsidP="00C84D81">
      <w:pPr>
        <w:rPr>
          <w:rFonts w:ascii="Times New Roman" w:hAnsi="Times New Roman" w:cs="Times New Roman"/>
        </w:rPr>
      </w:pPr>
      <w:r>
        <w:rPr>
          <w:rFonts w:ascii="Times New Roman" w:hAnsi="Times New Roman" w:cs="Times New Roman"/>
        </w:rPr>
        <w:t xml:space="preserve">  </w:t>
      </w:r>
      <w:r w:rsidR="00C84D81" w:rsidRPr="003F6EE3">
        <w:rPr>
          <w:rFonts w:ascii="Times New Roman" w:hAnsi="Times New Roman" w:cs="Times New Roman"/>
        </w:rPr>
        <w:t xml:space="preserve">The </w:t>
      </w:r>
      <w:r w:rsidR="00C84D81">
        <w:rPr>
          <w:rFonts w:ascii="Times New Roman" w:hAnsi="Times New Roman" w:cs="Times New Roman"/>
        </w:rPr>
        <w:t>members of the TGF-b superfamily (such as bone morphogenetic proteins, activins, and TGF-b) function as</w:t>
      </w:r>
      <w:r w:rsidR="00C84D81" w:rsidRPr="003F6EE3">
        <w:rPr>
          <w:rFonts w:ascii="Times New Roman" w:hAnsi="Times New Roman" w:cs="Times New Roman"/>
        </w:rPr>
        <w:t xml:space="preserve"> regulator</w:t>
      </w:r>
      <w:r w:rsidR="00C84D81">
        <w:rPr>
          <w:rFonts w:ascii="Times New Roman" w:hAnsi="Times New Roman" w:cs="Times New Roman"/>
        </w:rPr>
        <w:t>s</w:t>
      </w:r>
      <w:r w:rsidR="00C84D81" w:rsidRPr="003F6EE3">
        <w:rPr>
          <w:rFonts w:ascii="Times New Roman" w:hAnsi="Times New Roman" w:cs="Times New Roman"/>
        </w:rPr>
        <w:t xml:space="preserve"> of inflammation, apoptosis (programed cell death, cellular transitions, and are positive regulators of fibrosis.</w:t>
      </w:r>
      <w:r w:rsidR="00C84D81">
        <w:rPr>
          <w:rFonts w:ascii="Times New Roman" w:hAnsi="Times New Roman" w:cs="Times New Roman"/>
        </w:rPr>
        <w:t xml:space="preserve"> They are able to regulate these functions by tissue differentiation throughout the body.</w:t>
      </w:r>
      <w:r w:rsidR="00C84D81" w:rsidRPr="003F6EE3">
        <w:rPr>
          <w:rFonts w:ascii="Times New Roman" w:hAnsi="Times New Roman" w:cs="Times New Roman"/>
        </w:rPr>
        <w:t xml:space="preserve">  TGF-b </w:t>
      </w:r>
      <w:r w:rsidR="00F94E0D">
        <w:rPr>
          <w:rFonts w:ascii="Times New Roman" w:hAnsi="Times New Roman" w:cs="Times New Roman"/>
        </w:rPr>
        <w:t>is</w:t>
      </w:r>
      <w:r w:rsidR="00C84D81">
        <w:rPr>
          <w:rFonts w:ascii="Times New Roman" w:hAnsi="Times New Roman" w:cs="Times New Roman"/>
        </w:rPr>
        <w:t xml:space="preserve"> able to </w:t>
      </w:r>
      <w:r w:rsidR="00C84D81" w:rsidRPr="003F6EE3">
        <w:rPr>
          <w:rFonts w:ascii="Times New Roman" w:hAnsi="Times New Roman" w:cs="Times New Roman"/>
        </w:rPr>
        <w:t>signal from the cell membrane to the nucleus through</w:t>
      </w:r>
      <w:r w:rsidR="00C84D81">
        <w:rPr>
          <w:rFonts w:ascii="Times New Roman" w:hAnsi="Times New Roman" w:cs="Times New Roman"/>
        </w:rPr>
        <w:t xml:space="preserve"> the S</w:t>
      </w:r>
      <w:r w:rsidR="00C84D81" w:rsidRPr="003F6EE3">
        <w:rPr>
          <w:rFonts w:ascii="Times New Roman" w:hAnsi="Times New Roman" w:cs="Times New Roman"/>
        </w:rPr>
        <w:t>mad</w:t>
      </w:r>
      <w:r w:rsidR="00C84D81">
        <w:rPr>
          <w:rFonts w:ascii="Times New Roman" w:hAnsi="Times New Roman" w:cs="Times New Roman"/>
        </w:rPr>
        <w:t xml:space="preserve"> family of</w:t>
      </w:r>
      <w:r w:rsidR="00C84D81" w:rsidRPr="003F6EE3">
        <w:rPr>
          <w:rFonts w:ascii="Times New Roman" w:hAnsi="Times New Roman" w:cs="Times New Roman"/>
        </w:rPr>
        <w:t xml:space="preserve"> proteins</w:t>
      </w:r>
      <w:r w:rsidR="00C84D81">
        <w:rPr>
          <w:rFonts w:ascii="Times New Roman" w:hAnsi="Times New Roman" w:cs="Times New Roman"/>
        </w:rPr>
        <w:t>, which are able to modulate</w:t>
      </w:r>
      <w:r w:rsidR="00C84D81" w:rsidRPr="003F6EE3">
        <w:rPr>
          <w:rFonts w:ascii="Times New Roman" w:hAnsi="Times New Roman" w:cs="Times New Roman"/>
        </w:rPr>
        <w:t xml:space="preserve"> the transcription of target</w:t>
      </w:r>
      <w:r w:rsidR="00165916">
        <w:rPr>
          <w:rFonts w:ascii="Times New Roman" w:hAnsi="Times New Roman" w:cs="Times New Roman"/>
        </w:rPr>
        <w:t>ed</w:t>
      </w:r>
      <w:r w:rsidR="00C84D81" w:rsidRPr="003F6EE3">
        <w:rPr>
          <w:rFonts w:ascii="Times New Roman" w:hAnsi="Times New Roman" w:cs="Times New Roman"/>
        </w:rPr>
        <w:t xml:space="preserve"> genes. </w:t>
      </w:r>
      <w:r w:rsidR="00165916">
        <w:rPr>
          <w:rFonts w:ascii="Times New Roman" w:hAnsi="Times New Roman" w:cs="Times New Roman"/>
        </w:rPr>
        <w:t>P</w:t>
      </w:r>
      <w:r w:rsidR="00F94E0D">
        <w:rPr>
          <w:rFonts w:ascii="Times New Roman" w:hAnsi="Times New Roman" w:cs="Times New Roman"/>
        </w:rPr>
        <w:t xml:space="preserve">revious research has found that TGF-b1 has a </w:t>
      </w:r>
      <w:r w:rsidR="00AC0721">
        <w:rPr>
          <w:rFonts w:ascii="Times New Roman" w:hAnsi="Times New Roman" w:cs="Times New Roman"/>
        </w:rPr>
        <w:t>dominant</w:t>
      </w:r>
      <w:r w:rsidR="00F94E0D">
        <w:rPr>
          <w:rFonts w:ascii="Times New Roman" w:hAnsi="Times New Roman" w:cs="Times New Roman"/>
        </w:rPr>
        <w:t xml:space="preserve"> part in the pathogenesis in renal inflammation and fibrosis when it induces phosphorylation of Smad3</w:t>
      </w:r>
      <w:r w:rsidR="00165916">
        <w:rPr>
          <w:rFonts w:ascii="Times New Roman" w:hAnsi="Times New Roman" w:cs="Times New Roman"/>
        </w:rPr>
        <w:t xml:space="preserve"> </w:t>
      </w:r>
      <w:r w:rsidR="00F00FFD">
        <w:rPr>
          <w:rFonts w:ascii="Times New Roman" w:hAnsi="Times New Roman" w:cs="Times New Roman"/>
        </w:rPr>
        <w:t>(</w:t>
      </w:r>
      <w:proofErr w:type="spellStart"/>
      <w:r w:rsidR="00F00FFD">
        <w:rPr>
          <w:rFonts w:ascii="Times New Roman" w:hAnsi="Times New Roman" w:cs="Times New Roman"/>
        </w:rPr>
        <w:t>Deryck</w:t>
      </w:r>
      <w:proofErr w:type="spellEnd"/>
      <w:r w:rsidR="00F00FFD">
        <w:rPr>
          <w:rFonts w:ascii="Times New Roman" w:hAnsi="Times New Roman" w:cs="Times New Roman"/>
        </w:rPr>
        <w:t xml:space="preserve"> &amp; Zhang)</w:t>
      </w:r>
      <w:r w:rsidR="00F94E0D">
        <w:rPr>
          <w:rFonts w:ascii="Times New Roman" w:hAnsi="Times New Roman" w:cs="Times New Roman"/>
        </w:rPr>
        <w:t>.</w:t>
      </w:r>
      <w:r w:rsidR="00AC0721">
        <w:rPr>
          <w:rFonts w:ascii="Times New Roman" w:hAnsi="Times New Roman" w:cs="Times New Roman"/>
        </w:rPr>
        <w:t xml:space="preserve"> </w:t>
      </w:r>
      <w:r w:rsidR="00165916">
        <w:rPr>
          <w:rFonts w:ascii="Times New Roman" w:hAnsi="Times New Roman" w:cs="Times New Roman"/>
        </w:rPr>
        <w:br/>
      </w:r>
    </w:p>
    <w:p w14:paraId="01DCFAEA" w14:textId="77777777" w:rsidR="00F94E0D" w:rsidRDefault="007C5099" w:rsidP="00C84D81">
      <w:pPr>
        <w:rPr>
          <w:rFonts w:ascii="Times New Roman" w:hAnsi="Times New Roman" w:cs="Times New Roman"/>
        </w:rPr>
      </w:pPr>
      <w:r>
        <w:rPr>
          <w:rFonts w:ascii="Times New Roman" w:hAnsi="Times New Roman" w:cs="Times New Roman"/>
        </w:rPr>
        <w:t xml:space="preserve">   </w:t>
      </w:r>
      <w:r w:rsidR="00A6047C">
        <w:rPr>
          <w:rFonts w:ascii="Times New Roman" w:hAnsi="Times New Roman" w:cs="Times New Roman"/>
        </w:rPr>
        <w:t>Smad3 is</w:t>
      </w:r>
      <w:r w:rsidR="00F94E0D">
        <w:rPr>
          <w:rFonts w:ascii="Times New Roman" w:hAnsi="Times New Roman" w:cs="Times New Roman"/>
        </w:rPr>
        <w:t xml:space="preserve"> a receptor-</w:t>
      </w:r>
      <w:r w:rsidR="004B218B">
        <w:rPr>
          <w:rFonts w:ascii="Times New Roman" w:hAnsi="Times New Roman" w:cs="Times New Roman"/>
        </w:rPr>
        <w:t>activated Smad that promotes signals from TGF-b1 from the cytoplasm to the nucleus to transcribe genes.</w:t>
      </w:r>
      <w:r w:rsidR="00F94E0D">
        <w:rPr>
          <w:rFonts w:ascii="Times New Roman" w:hAnsi="Times New Roman" w:cs="Times New Roman"/>
        </w:rPr>
        <w:t xml:space="preserve"> </w:t>
      </w:r>
      <w:r w:rsidR="00AC0721">
        <w:rPr>
          <w:rFonts w:ascii="Times New Roman" w:hAnsi="Times New Roman" w:cs="Times New Roman"/>
        </w:rPr>
        <w:t>Phosphorylation of Smad3 occur when it type 1 and 2 serine/threonine kinase receptors are activated.</w:t>
      </w:r>
      <w:r w:rsidR="00AC0721" w:rsidRPr="00AC0721">
        <w:rPr>
          <w:rFonts w:ascii="Times New Roman" w:hAnsi="Times New Roman" w:cs="Times New Roman"/>
        </w:rPr>
        <w:t xml:space="preserve"> </w:t>
      </w:r>
      <w:r w:rsidR="00AC0721">
        <w:rPr>
          <w:rFonts w:ascii="Times New Roman" w:hAnsi="Times New Roman" w:cs="Times New Roman"/>
        </w:rPr>
        <w:t>It has been found that S</w:t>
      </w:r>
      <w:r w:rsidR="00AC0721" w:rsidRPr="003F6EE3">
        <w:rPr>
          <w:rFonts w:ascii="Times New Roman" w:hAnsi="Times New Roman" w:cs="Times New Roman"/>
        </w:rPr>
        <w:t>mad3 is a mediator of fibrotic response by regulating the transcription of the collagen I gene</w:t>
      </w:r>
      <w:r w:rsidR="00165916">
        <w:rPr>
          <w:rFonts w:ascii="Times New Roman" w:hAnsi="Times New Roman" w:cs="Times New Roman"/>
        </w:rPr>
        <w:t xml:space="preserve"> (COL1), and the over expression of COL1 ti</w:t>
      </w:r>
      <w:r w:rsidR="00B01368">
        <w:rPr>
          <w:rFonts w:ascii="Times New Roman" w:hAnsi="Times New Roman" w:cs="Times New Roman"/>
        </w:rPr>
        <w:t>ssue samples of renal fibrosis</w:t>
      </w:r>
      <w:r w:rsidR="00AC0721" w:rsidRPr="003F6EE3">
        <w:rPr>
          <w:rFonts w:ascii="Times New Roman" w:hAnsi="Times New Roman" w:cs="Times New Roman"/>
        </w:rPr>
        <w:t>.</w:t>
      </w:r>
      <w:r w:rsidR="00165916">
        <w:rPr>
          <w:rFonts w:ascii="Times New Roman" w:hAnsi="Times New Roman" w:cs="Times New Roman"/>
        </w:rPr>
        <w:t xml:space="preserve"> </w:t>
      </w:r>
    </w:p>
    <w:p w14:paraId="15928B19" w14:textId="77777777" w:rsidR="00B01368" w:rsidRDefault="007C5099" w:rsidP="00C84D81">
      <w:pPr>
        <w:rPr>
          <w:rFonts w:ascii="Times New Roman" w:hAnsi="Times New Roman" w:cs="Times New Roman"/>
        </w:rPr>
      </w:pPr>
      <w:r>
        <w:rPr>
          <w:rFonts w:ascii="Times New Roman" w:hAnsi="Times New Roman" w:cs="Times New Roman"/>
        </w:rPr>
        <w:t xml:space="preserve">  </w:t>
      </w:r>
    </w:p>
    <w:p w14:paraId="31EEF861" w14:textId="77777777" w:rsidR="00C84D81" w:rsidRPr="003F6EE3" w:rsidRDefault="008D7B74" w:rsidP="00C84D81">
      <w:pPr>
        <w:rPr>
          <w:rFonts w:ascii="Times New Roman" w:hAnsi="Times New Roman" w:cs="Times New Roman"/>
        </w:rPr>
      </w:pPr>
      <w:r>
        <w:rPr>
          <w:rFonts w:ascii="Times New Roman" w:hAnsi="Times New Roman" w:cs="Times New Roman"/>
        </w:rPr>
        <w:t xml:space="preserve">  </w:t>
      </w:r>
      <w:r w:rsidR="00A6047C">
        <w:rPr>
          <w:rFonts w:ascii="Times New Roman" w:hAnsi="Times New Roman" w:cs="Times New Roman"/>
        </w:rPr>
        <w:t>Smad7</w:t>
      </w:r>
      <w:r w:rsidR="007C5099">
        <w:rPr>
          <w:rFonts w:ascii="Times New Roman" w:hAnsi="Times New Roman" w:cs="Times New Roman"/>
        </w:rPr>
        <w:t xml:space="preserve"> is a much different function than S</w:t>
      </w:r>
      <w:r w:rsidR="00F00FFD">
        <w:rPr>
          <w:rFonts w:ascii="Times New Roman" w:hAnsi="Times New Roman" w:cs="Times New Roman"/>
        </w:rPr>
        <w:t>mad3. Smad7 is an inhibitor Smad</w:t>
      </w:r>
      <w:r w:rsidR="00C84D81" w:rsidRPr="003F6EE3">
        <w:rPr>
          <w:rFonts w:ascii="Times New Roman" w:hAnsi="Times New Roman" w:cs="Times New Roman"/>
        </w:rPr>
        <w:t xml:space="preserve"> it blocks</w:t>
      </w:r>
      <w:r w:rsidR="00F00FFD">
        <w:rPr>
          <w:rFonts w:ascii="Times New Roman" w:hAnsi="Times New Roman" w:cs="Times New Roman"/>
        </w:rPr>
        <w:t xml:space="preserve"> S</w:t>
      </w:r>
      <w:r w:rsidR="00C84D81" w:rsidRPr="003F6EE3">
        <w:rPr>
          <w:rFonts w:ascii="Times New Roman" w:hAnsi="Times New Roman" w:cs="Times New Roman"/>
        </w:rPr>
        <w:t>mad3 phosphorylation</w:t>
      </w:r>
      <w:r w:rsidR="00F00FFD">
        <w:rPr>
          <w:rFonts w:ascii="Times New Roman" w:hAnsi="Times New Roman" w:cs="Times New Roman"/>
        </w:rPr>
        <w:t xml:space="preserve"> by inhibiting TGF-b signaling</w:t>
      </w:r>
      <w:r w:rsidR="00C84D81" w:rsidRPr="003F6EE3">
        <w:rPr>
          <w:rFonts w:ascii="Times New Roman" w:hAnsi="Times New Roman" w:cs="Times New Roman"/>
        </w:rPr>
        <w:t>. This interaction helps</w:t>
      </w:r>
      <w:r w:rsidR="00F00FFD">
        <w:rPr>
          <w:rFonts w:ascii="Times New Roman" w:hAnsi="Times New Roman" w:cs="Times New Roman"/>
        </w:rPr>
        <w:t xml:space="preserve"> prevent the overexpression of S</w:t>
      </w:r>
      <w:r w:rsidR="00C84D81" w:rsidRPr="003F6EE3">
        <w:rPr>
          <w:rFonts w:ascii="Times New Roman" w:hAnsi="Times New Roman" w:cs="Times New Roman"/>
        </w:rPr>
        <w:t xml:space="preserve">mad3 that leads to the over production of collagen gene transcription. </w:t>
      </w:r>
    </w:p>
    <w:p w14:paraId="37BB77DB" w14:textId="77777777" w:rsidR="00B01368" w:rsidRDefault="008D7B74">
      <w:r>
        <w:rPr>
          <w:noProof/>
        </w:rPr>
        <w:lastRenderedPageBreak/>
        <mc:AlternateContent>
          <mc:Choice Requires="wps">
            <w:drawing>
              <wp:anchor distT="0" distB="0" distL="114300" distR="114300" simplePos="0" relativeHeight="251660288" behindDoc="0" locked="0" layoutInCell="1" allowOverlap="1" wp14:anchorId="2440F16B" wp14:editId="6A7A6884">
                <wp:simplePos x="0" y="0"/>
                <wp:positionH relativeFrom="column">
                  <wp:posOffset>4572000</wp:posOffset>
                </wp:positionH>
                <wp:positionV relativeFrom="paragraph">
                  <wp:posOffset>457200</wp:posOffset>
                </wp:positionV>
                <wp:extent cx="297815"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ADD8BB" w14:textId="77777777" w:rsidR="003B2CE4" w:rsidRDefault="003B2CE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5in;margin-top:36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" filled="f" stroked="f">
                <v:textbox>
                  <w:txbxContent>
                    <w:p w14:paraId="36ADD8BB" w14:textId="77777777" w:rsidR="003B2CE4" w:rsidRDefault="003B2CE4"/>
                  </w:txbxContent>
                </v:textbox>
                <w10:wrap type="square"/>
              </v:shape>
            </w:pict>
          </mc:Fallback>
        </mc:AlternateContent>
      </w:r>
      <w:r w:rsidR="00F00FFD">
        <w:t xml:space="preserve">   </w:t>
      </w:r>
      <w:r>
        <w:rPr>
          <w:noProof/>
        </w:rPr>
        <w:drawing>
          <wp:inline distT="0" distB="0" distL="0" distR="0" wp14:anchorId="75087734" wp14:editId="60D1EB44">
            <wp:extent cx="2760175" cy="2972978"/>
            <wp:effectExtent l="25400" t="25400" r="34290" b="247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way.jpg"/>
                    <pic:cNvPicPr/>
                  </pic:nvPicPr>
                  <pic:blipFill>
                    <a:blip r:embed="rId5">
                      <a:alphaModFix amt="86000"/>
                      <a:extLst>
                        <a:ext uri="{28A0092B-C50C-407E-A947-70E740481C1C}">
                          <a14:useLocalDpi xmlns:a14="http://schemas.microsoft.com/office/drawing/2010/main" val="0"/>
                        </a:ext>
                      </a:extLst>
                    </a:blip>
                    <a:stretch>
                      <a:fillRect/>
                    </a:stretch>
                  </pic:blipFill>
                  <pic:spPr>
                    <a:xfrm>
                      <a:off x="0" y="0"/>
                      <a:ext cx="2760321" cy="2973135"/>
                    </a:xfrm>
                    <a:prstGeom prst="rect">
                      <a:avLst/>
                    </a:prstGeom>
                    <a:ln>
                      <a:solidFill>
                        <a:srgbClr val="4F81BD"/>
                      </a:solidFill>
                    </a:ln>
                  </pic:spPr>
                </pic:pic>
              </a:graphicData>
            </a:graphic>
          </wp:inline>
        </w:drawing>
      </w:r>
    </w:p>
    <w:p w14:paraId="2DF1E580" w14:textId="77777777" w:rsidR="008D7B74" w:rsidRPr="008D7B74" w:rsidRDefault="008D7B74">
      <w:pPr>
        <w:rPr>
          <w:sz w:val="22"/>
          <w:szCs w:val="22"/>
        </w:rPr>
      </w:pPr>
      <w:r w:rsidRPr="008D7B74">
        <w:rPr>
          <w:sz w:val="22"/>
          <w:szCs w:val="22"/>
        </w:rPr>
        <w:t xml:space="preserve">Above is an image from </w:t>
      </w:r>
      <w:proofErr w:type="spellStart"/>
      <w:proofErr w:type="gramStart"/>
      <w:r w:rsidRPr="008D7B74">
        <w:rPr>
          <w:sz w:val="22"/>
          <w:szCs w:val="22"/>
        </w:rPr>
        <w:t>Lan</w:t>
      </w:r>
      <w:proofErr w:type="spellEnd"/>
      <w:proofErr w:type="gramEnd"/>
      <w:r w:rsidRPr="008D7B74">
        <w:rPr>
          <w:sz w:val="22"/>
          <w:szCs w:val="22"/>
        </w:rPr>
        <w:t xml:space="preserve"> 2011, that draws out the TGF-b/Smad crosstalk pathways. The blue arrows show Smad7 protective/negative regulator pathways and the red represent the pathogenic pathways. </w:t>
      </w:r>
    </w:p>
    <w:p w14:paraId="33FE2A48" w14:textId="77777777" w:rsidR="008D7B74" w:rsidRDefault="008D7B74"/>
    <w:p w14:paraId="38A8CA46" w14:textId="77777777" w:rsidR="00C84D81" w:rsidRPr="00303189" w:rsidRDefault="00B01368">
      <w:r>
        <w:t xml:space="preserve">   </w:t>
      </w:r>
      <w:r w:rsidR="00F00FFD">
        <w:t xml:space="preserve">In this experiment, healthy renal tissue from mice will be used measure the levels of the collagen 1 gene mRNA expression in a Smad7 conditional knock out model. </w:t>
      </w:r>
      <w:r>
        <w:t xml:space="preserve">The outcome of this experiment can give insight of how renal fibrosis develops in diseased kidneys. </w:t>
      </w:r>
    </w:p>
    <w:p w14:paraId="3E64A929" w14:textId="77777777" w:rsidR="00403645" w:rsidRDefault="00403645">
      <w:pPr>
        <w:rPr>
          <w:b/>
          <w:sz w:val="28"/>
          <w:szCs w:val="28"/>
          <w:u w:val="single"/>
        </w:rPr>
      </w:pPr>
    </w:p>
    <w:p w14:paraId="36BA598B" w14:textId="77777777" w:rsidR="00B01368" w:rsidRDefault="00B01368">
      <w:pPr>
        <w:rPr>
          <w:b/>
          <w:sz w:val="28"/>
          <w:szCs w:val="28"/>
          <w:u w:val="single"/>
        </w:rPr>
      </w:pPr>
    </w:p>
    <w:p w14:paraId="260A068F" w14:textId="77777777" w:rsidR="002D7A68" w:rsidRPr="002D7A68" w:rsidRDefault="002D7A68">
      <w:pPr>
        <w:rPr>
          <w:b/>
          <w:sz w:val="28"/>
          <w:szCs w:val="28"/>
          <w:u w:val="single"/>
        </w:rPr>
      </w:pPr>
      <w:r w:rsidRPr="002D7A68">
        <w:rPr>
          <w:b/>
          <w:sz w:val="28"/>
          <w:szCs w:val="28"/>
          <w:u w:val="single"/>
        </w:rPr>
        <w:t>Experiment</w:t>
      </w:r>
    </w:p>
    <w:p w14:paraId="69AA665A" w14:textId="77777777" w:rsidR="002D7A68" w:rsidRDefault="002D7A68"/>
    <w:p w14:paraId="492572B2" w14:textId="77777777" w:rsidR="002D7A68" w:rsidRPr="002D7A68" w:rsidRDefault="002D7A68">
      <w:pPr>
        <w:rPr>
          <w:b/>
        </w:rPr>
      </w:pPr>
      <w:r w:rsidRPr="002D7A68">
        <w:rPr>
          <w:b/>
        </w:rPr>
        <w:t xml:space="preserve">Smad7 Conditional Knockout </w:t>
      </w:r>
    </w:p>
    <w:p w14:paraId="3CADF500" w14:textId="037FC591" w:rsidR="00CA0997" w:rsidRDefault="00403645">
      <w:r>
        <w:t xml:space="preserve">   </w:t>
      </w:r>
      <w:r w:rsidR="00623DC5">
        <w:t xml:space="preserve">To knockout the Smad7 gene, a conditional knock out will be preformed following the methods of </w:t>
      </w:r>
      <w:proofErr w:type="spellStart"/>
      <w:r w:rsidR="00623DC5">
        <w:t>Tojo</w:t>
      </w:r>
      <w:proofErr w:type="spellEnd"/>
      <w:r w:rsidR="00623DC5">
        <w:t xml:space="preserve"> et al. To preform a conditional knock out, </w:t>
      </w:r>
      <w:proofErr w:type="spellStart"/>
      <w:r w:rsidR="00623DC5">
        <w:t>Tojo</w:t>
      </w:r>
      <w:proofErr w:type="spellEnd"/>
      <w:r w:rsidR="00623DC5">
        <w:t xml:space="preserve"> et al </w:t>
      </w:r>
      <w:r w:rsidR="00507721">
        <w:t>designed</w:t>
      </w:r>
      <w:r w:rsidR="00623DC5">
        <w:t xml:space="preserve"> a targeting vector that would flank the entire exon 4</w:t>
      </w:r>
      <w:r w:rsidR="008528EC">
        <w:t xml:space="preserve"> </w:t>
      </w:r>
      <w:proofErr w:type="gramStart"/>
      <w:r w:rsidR="008528EC">
        <w:t>s</w:t>
      </w:r>
      <w:r w:rsidR="00507721">
        <w:t>equence</w:t>
      </w:r>
      <w:proofErr w:type="gramEnd"/>
      <w:r w:rsidR="00507721">
        <w:t xml:space="preserve"> by using to </w:t>
      </w:r>
      <w:proofErr w:type="spellStart"/>
      <w:r w:rsidR="00507721">
        <w:t>loxP</w:t>
      </w:r>
      <w:proofErr w:type="spellEnd"/>
      <w:r w:rsidR="00507721">
        <w:t xml:space="preserve"> sites in order to distort the poly A signal sequence and MH2 domain of Smad7. </w:t>
      </w:r>
      <w:r w:rsidR="00F00FFD">
        <w:t>Sequences</w:t>
      </w:r>
      <w:r w:rsidR="003E0864">
        <w:t xml:space="preserve"> that expressed a splice acceptor site of exon 4 and three stop codons were attached behind the second </w:t>
      </w:r>
      <w:proofErr w:type="spellStart"/>
      <w:r w:rsidR="003E0864">
        <w:t>loxP</w:t>
      </w:r>
      <w:proofErr w:type="spellEnd"/>
      <w:r w:rsidR="003E0864">
        <w:t xml:space="preserve"> site. </w:t>
      </w:r>
      <w:r w:rsidR="007C5099">
        <w:t xml:space="preserve">The linearized targeting vector created would be </w:t>
      </w:r>
      <w:proofErr w:type="spellStart"/>
      <w:r w:rsidR="007C5099">
        <w:t>electroporated</w:t>
      </w:r>
      <w:proofErr w:type="spellEnd"/>
      <w:r w:rsidR="007C5099">
        <w:t xml:space="preserve"> in </w:t>
      </w:r>
      <w:r>
        <w:t xml:space="preserve">the embryonic stem cells of C57BL/6 blastocysts. </w:t>
      </w:r>
      <w:r w:rsidR="007C5099">
        <w:t xml:space="preserve">These mice will then be crossed with Ayu-1-Cre transgenic mice that express </w:t>
      </w:r>
      <w:proofErr w:type="spellStart"/>
      <w:r w:rsidR="007C5099">
        <w:t>Cre</w:t>
      </w:r>
      <w:proofErr w:type="spellEnd"/>
      <w:r w:rsidR="007C5099">
        <w:t xml:space="preserve"> </w:t>
      </w:r>
      <w:proofErr w:type="spellStart"/>
      <w:r w:rsidR="007C5099">
        <w:t>recombinase</w:t>
      </w:r>
      <w:proofErr w:type="spellEnd"/>
      <w:r w:rsidR="005F4A6E">
        <w:t xml:space="preserve"> to create the Smad7 conditional knockout</w:t>
      </w:r>
      <w:r w:rsidR="007C5099">
        <w:t xml:space="preserve">. </w:t>
      </w:r>
      <w:r w:rsidR="003B2CE4">
        <w:t xml:space="preserve"> Southern Blo</w:t>
      </w:r>
      <w:r w:rsidR="00DC0BC3">
        <w:t xml:space="preserve">t analyses of the offspring’s DNA would be tested to determine if the knockout was effective. </w:t>
      </w:r>
    </w:p>
    <w:p w14:paraId="789CCEC6" w14:textId="77777777" w:rsidR="00403645" w:rsidRDefault="00403645">
      <w:r>
        <w:t xml:space="preserve">  </w:t>
      </w:r>
    </w:p>
    <w:p w14:paraId="32B5709A" w14:textId="77777777" w:rsidR="00403645" w:rsidRDefault="00403645">
      <w:r>
        <w:t xml:space="preserve">   There will be two sample groups for this</w:t>
      </w:r>
      <w:r w:rsidR="00B01368">
        <w:t xml:space="preserve"> experiment</w:t>
      </w:r>
      <w:proofErr w:type="gramStart"/>
      <w:r w:rsidR="00B01368">
        <w:t>;</w:t>
      </w:r>
      <w:proofErr w:type="gramEnd"/>
      <w:r w:rsidR="00B01368">
        <w:t xml:space="preserve"> </w:t>
      </w:r>
      <w:r>
        <w:t xml:space="preserve">the control and the Smad7 knockout. </w:t>
      </w:r>
      <w:r w:rsidR="00B01368">
        <w:t xml:space="preserve">The mice will be raised in normal conditions and at three and six months will have members of each group sacrificed for kidney samples. </w:t>
      </w:r>
    </w:p>
    <w:p w14:paraId="75AD825C" w14:textId="77777777" w:rsidR="007C5099" w:rsidRDefault="007C5099"/>
    <w:p w14:paraId="1C6EE907" w14:textId="77777777" w:rsidR="008D7B74" w:rsidRDefault="008D7B74">
      <w:pPr>
        <w:rPr>
          <w:b/>
        </w:rPr>
      </w:pPr>
    </w:p>
    <w:p w14:paraId="65EE70B5" w14:textId="77777777" w:rsidR="008D7B74" w:rsidRDefault="008D7B74">
      <w:pPr>
        <w:rPr>
          <w:b/>
        </w:rPr>
      </w:pPr>
    </w:p>
    <w:p w14:paraId="0766AE51" w14:textId="77777777" w:rsidR="009E3D39" w:rsidRPr="009E3D39" w:rsidRDefault="009E3D39">
      <w:pPr>
        <w:rPr>
          <w:b/>
        </w:rPr>
      </w:pPr>
      <w:r w:rsidRPr="009E3D39">
        <w:rPr>
          <w:b/>
        </w:rPr>
        <w:t>Real-time PCR</w:t>
      </w:r>
    </w:p>
    <w:p w14:paraId="093A15BF" w14:textId="77777777" w:rsidR="001039B8" w:rsidRDefault="00403645">
      <w:r>
        <w:t xml:space="preserve">   </w:t>
      </w:r>
      <w:r w:rsidR="00CA0997">
        <w:t>To measure the mRNA expression of the collagen 1 gene</w:t>
      </w:r>
      <w:r w:rsidR="003A584F">
        <w:t xml:space="preserve"> (COL1)</w:t>
      </w:r>
      <w:r w:rsidR="00CA0997">
        <w:t>, samples from the kidney b</w:t>
      </w:r>
      <w:r w:rsidR="003A584F">
        <w:t xml:space="preserve">iopsies from the mice would be measured by reverse transcription polymerase chain reaction (RT-PCR) using the </w:t>
      </w:r>
      <w:proofErr w:type="spellStart"/>
      <w:r w:rsidR="003A584F">
        <w:t>TaqMan</w:t>
      </w:r>
      <w:proofErr w:type="spellEnd"/>
      <w:r w:rsidR="003A584F">
        <w:t xml:space="preserve"> MicroRNA Reverse Transcription </w:t>
      </w:r>
      <w:r w:rsidR="00FF1CA4">
        <w:t>Kit as used by Zhou et al</w:t>
      </w:r>
      <w:r w:rsidR="003A584F">
        <w:t>.</w:t>
      </w:r>
      <w:r w:rsidR="00FF1CA4">
        <w:t xml:space="preserve"> To prepare the samples, the </w:t>
      </w:r>
      <w:proofErr w:type="spellStart"/>
      <w:r w:rsidR="00FF1CA4">
        <w:t>TaqMan</w:t>
      </w:r>
      <w:proofErr w:type="spellEnd"/>
      <w:r w:rsidR="00FF1CA4">
        <w:t xml:space="preserve"> </w:t>
      </w:r>
      <w:proofErr w:type="spellStart"/>
      <w:r w:rsidR="00FF1CA4">
        <w:t>PreAmp</w:t>
      </w:r>
      <w:proofErr w:type="spellEnd"/>
      <w:r w:rsidR="00FF1CA4">
        <w:t xml:space="preserve"> Master Mix would be used and combined with primers, glyceraldehyde 3-phosphate dehydrogenase, and genes of COL1. </w:t>
      </w:r>
      <w:r w:rsidR="00847BC2">
        <w:t xml:space="preserve">Real time PCR will be </w:t>
      </w:r>
      <w:r w:rsidR="008D7B74">
        <w:t>used to measure gene expression.</w:t>
      </w:r>
    </w:p>
    <w:p w14:paraId="1460FC55" w14:textId="77777777" w:rsidR="009E3D39" w:rsidRDefault="009E3D39"/>
    <w:p w14:paraId="67BD0857" w14:textId="77777777" w:rsidR="00B01368" w:rsidRDefault="00B01368">
      <w:pPr>
        <w:rPr>
          <w:b/>
          <w:sz w:val="28"/>
          <w:szCs w:val="28"/>
          <w:u w:val="single"/>
        </w:rPr>
      </w:pPr>
    </w:p>
    <w:p w14:paraId="59F5EC09" w14:textId="77777777" w:rsidR="001039B8" w:rsidRDefault="001039B8">
      <w:pPr>
        <w:rPr>
          <w:b/>
          <w:sz w:val="28"/>
          <w:szCs w:val="28"/>
          <w:u w:val="single"/>
        </w:rPr>
      </w:pPr>
      <w:r>
        <w:rPr>
          <w:b/>
          <w:sz w:val="28"/>
          <w:szCs w:val="28"/>
          <w:u w:val="single"/>
        </w:rPr>
        <w:t xml:space="preserve">Discussion </w:t>
      </w:r>
    </w:p>
    <w:p w14:paraId="4A6D0DD4" w14:textId="77777777" w:rsidR="00B01368" w:rsidRDefault="00B01368">
      <w:r>
        <w:t xml:space="preserve">   Most research observes the Smad signaling when the kidney is already diseased, and for my experiment I think it is important to try to understand if there is any sort of change in molecular functions that lead up to renal disease to potentially prevent fibrosis before it occurs.</w:t>
      </w:r>
    </w:p>
    <w:p w14:paraId="54B861D2" w14:textId="77777777" w:rsidR="00B01368" w:rsidRDefault="00B01368"/>
    <w:p w14:paraId="408D8D08" w14:textId="77777777" w:rsidR="00847BC2" w:rsidRPr="008D7B74" w:rsidRDefault="00B01368" w:rsidP="00847BC2">
      <w:r>
        <w:t xml:space="preserve">   </w:t>
      </w:r>
      <w:r w:rsidR="001039B8">
        <w:t xml:space="preserve">In hopes of conducting this experiment, I would like to see that when Smad7 is not </w:t>
      </w:r>
      <w:r w:rsidR="00F00FFD">
        <w:t xml:space="preserve">expressed that the collagen 1 gene has higher levels of mRNA found. </w:t>
      </w:r>
      <w:r>
        <w:t xml:space="preserve">This result would imply that a lack of Smad7 is what leads to renal fibrosis and this could be useful information for potential gene therapy to reverse fibrosis. If the results do not show any </w:t>
      </w:r>
      <w:r w:rsidR="00847BC2">
        <w:t xml:space="preserve">significant differences between the test groups, then different combinations of Smads can be looked at or even other TGF-b to understand the precursors to renal disease. </w:t>
      </w:r>
    </w:p>
    <w:p w14:paraId="11683A49" w14:textId="77777777" w:rsidR="00847BC2" w:rsidRDefault="00847BC2" w:rsidP="00847BC2">
      <w:pPr>
        <w:rPr>
          <w:rFonts w:ascii="Times New Roman" w:hAnsi="Times New Roman" w:cs="Times New Roman"/>
          <w:b/>
          <w:sz w:val="28"/>
          <w:szCs w:val="28"/>
          <w:u w:val="single"/>
        </w:rPr>
      </w:pPr>
    </w:p>
    <w:p w14:paraId="6690B5D8" w14:textId="77777777" w:rsidR="00847BC2" w:rsidRDefault="00847BC2" w:rsidP="00847BC2">
      <w:pPr>
        <w:rPr>
          <w:rFonts w:ascii="Times New Roman" w:hAnsi="Times New Roman" w:cs="Times New Roman"/>
          <w:b/>
          <w:sz w:val="28"/>
          <w:szCs w:val="28"/>
          <w:u w:val="single"/>
        </w:rPr>
      </w:pPr>
    </w:p>
    <w:p w14:paraId="589D0991" w14:textId="77777777" w:rsidR="00847BC2" w:rsidRDefault="00847BC2" w:rsidP="00847BC2">
      <w:pPr>
        <w:rPr>
          <w:rFonts w:ascii="Times New Roman" w:hAnsi="Times New Roman" w:cs="Times New Roman"/>
          <w:b/>
          <w:sz w:val="28"/>
          <w:szCs w:val="28"/>
          <w:u w:val="single"/>
        </w:rPr>
      </w:pPr>
    </w:p>
    <w:p w14:paraId="1B84E14F" w14:textId="77777777" w:rsidR="00847BC2" w:rsidRPr="00847BC2" w:rsidRDefault="00847BC2" w:rsidP="00847BC2">
      <w:pPr>
        <w:rPr>
          <w:rFonts w:ascii="Times New Roman" w:hAnsi="Times New Roman" w:cs="Times New Roman"/>
          <w:b/>
          <w:sz w:val="28"/>
          <w:szCs w:val="28"/>
          <w:u w:val="single"/>
        </w:rPr>
      </w:pPr>
      <w:r w:rsidRPr="00847BC2">
        <w:rPr>
          <w:rFonts w:ascii="Times New Roman" w:hAnsi="Times New Roman" w:cs="Times New Roman"/>
          <w:b/>
          <w:sz w:val="28"/>
          <w:szCs w:val="28"/>
          <w:u w:val="single"/>
        </w:rPr>
        <w:t>References</w:t>
      </w:r>
    </w:p>
    <w:p w14:paraId="53C4612D" w14:textId="77777777" w:rsidR="00847BC2" w:rsidRDefault="00847BC2" w:rsidP="00847BC2">
      <w:pPr>
        <w:rPr>
          <w:rFonts w:ascii="Times New Roman" w:hAnsi="Times New Roman" w:cs="Times New Roman"/>
        </w:rPr>
      </w:pPr>
      <w:proofErr w:type="gramStart"/>
      <w:r>
        <w:rPr>
          <w:rFonts w:ascii="Times New Roman" w:hAnsi="Times New Roman" w:cs="Times New Roman"/>
        </w:rPr>
        <w:t xml:space="preserve">Ai, J., He, J., </w:t>
      </w:r>
      <w:proofErr w:type="spellStart"/>
      <w:r>
        <w:rPr>
          <w:rFonts w:ascii="Times New Roman" w:hAnsi="Times New Roman" w:cs="Times New Roman"/>
        </w:rPr>
        <w:t>Guo</w:t>
      </w:r>
      <w:proofErr w:type="spellEnd"/>
      <w:r>
        <w:rPr>
          <w:rFonts w:ascii="Times New Roman" w:hAnsi="Times New Roman" w:cs="Times New Roman"/>
        </w:rPr>
        <w:t>, Q., et al. (2014).</w:t>
      </w:r>
      <w:proofErr w:type="gramEnd"/>
      <w:r>
        <w:rPr>
          <w:rFonts w:ascii="Times New Roman" w:hAnsi="Times New Roman" w:cs="Times New Roman"/>
        </w:rPr>
        <w:t xml:space="preserve"> </w:t>
      </w:r>
      <w:proofErr w:type="gramStart"/>
      <w:r w:rsidRPr="00044007">
        <w:t>GQ5 Hinders renal fibrosis in obstructive nephropathy by selectively inhibiting TGF-b-induced smad3 phosphorylation</w:t>
      </w:r>
      <w:r>
        <w:t>.</w:t>
      </w:r>
      <w:proofErr w:type="gramEnd"/>
      <w:r>
        <w:t xml:space="preserve"> </w:t>
      </w:r>
      <w:r w:rsidRPr="00405C5D">
        <w:rPr>
          <w:i/>
        </w:rPr>
        <w:t>Journal of the American Society of Nephrology</w:t>
      </w:r>
      <w:r>
        <w:t xml:space="preserve">, </w:t>
      </w:r>
      <w:proofErr w:type="gramStart"/>
      <w:r>
        <w:t>26 :</w:t>
      </w:r>
      <w:proofErr w:type="gramEnd"/>
      <w:r>
        <w:t xml:space="preserve"> 1-12.  </w:t>
      </w:r>
    </w:p>
    <w:p w14:paraId="2FD0CE25" w14:textId="77777777" w:rsidR="00847BC2" w:rsidRPr="003F6EE3" w:rsidRDefault="00847BC2" w:rsidP="00847BC2">
      <w:pPr>
        <w:rPr>
          <w:rFonts w:ascii="Times New Roman" w:hAnsi="Times New Roman" w:cs="Times New Roman"/>
        </w:rPr>
      </w:pPr>
    </w:p>
    <w:p w14:paraId="78813043" w14:textId="77777777" w:rsidR="00847BC2" w:rsidRPr="003F6EE3" w:rsidRDefault="00847BC2" w:rsidP="00847BC2">
      <w:pPr>
        <w:rPr>
          <w:rFonts w:ascii="Times New Roman" w:hAnsi="Times New Roman" w:cs="Times New Roman"/>
        </w:rPr>
      </w:pPr>
      <w:r w:rsidRPr="003F6EE3">
        <w:rPr>
          <w:rFonts w:ascii="Times New Roman" w:hAnsi="Times New Roman" w:cs="Times New Roman"/>
        </w:rPr>
        <w:t xml:space="preserve">Chou, Y. Pan, S., Yang, C., and Lin, S. (2014). Stem Cells and Kidney Regeneration. </w:t>
      </w:r>
      <w:r w:rsidRPr="003F6EE3">
        <w:rPr>
          <w:rFonts w:ascii="Times New Roman" w:hAnsi="Times New Roman" w:cs="Times New Roman"/>
          <w:i/>
        </w:rPr>
        <w:t>Journal of the Formosan Medical Association</w:t>
      </w:r>
      <w:r w:rsidRPr="003F6EE3">
        <w:rPr>
          <w:rFonts w:ascii="Times New Roman" w:hAnsi="Times New Roman" w:cs="Times New Roman"/>
        </w:rPr>
        <w:t>, 113(4)</w:t>
      </w:r>
      <w:proofErr w:type="gramStart"/>
      <w:r w:rsidRPr="003F6EE3">
        <w:rPr>
          <w:rFonts w:ascii="Times New Roman" w:hAnsi="Times New Roman" w:cs="Times New Roman"/>
        </w:rPr>
        <w:t>,:</w:t>
      </w:r>
      <w:proofErr w:type="gramEnd"/>
      <w:r w:rsidRPr="003F6EE3">
        <w:rPr>
          <w:rFonts w:ascii="Times New Roman" w:hAnsi="Times New Roman" w:cs="Times New Roman"/>
        </w:rPr>
        <w:t xml:space="preserve"> 201-220.</w:t>
      </w:r>
    </w:p>
    <w:p w14:paraId="0F257DD8" w14:textId="77777777" w:rsidR="00847BC2" w:rsidRPr="003F6EE3" w:rsidRDefault="00847BC2" w:rsidP="00847BC2">
      <w:pPr>
        <w:rPr>
          <w:rFonts w:ascii="Times New Roman" w:hAnsi="Times New Roman" w:cs="Times New Roman"/>
        </w:rPr>
      </w:pPr>
    </w:p>
    <w:p w14:paraId="2C59728E" w14:textId="77777777" w:rsidR="00847BC2" w:rsidRPr="003F6EE3" w:rsidRDefault="00847BC2" w:rsidP="00847BC2">
      <w:pPr>
        <w:rPr>
          <w:rFonts w:ascii="Times New Roman" w:eastAsia="Times New Roman" w:hAnsi="Times New Roman" w:cs="Times New Roman"/>
        </w:rPr>
      </w:pPr>
      <w:proofErr w:type="spellStart"/>
      <w:r w:rsidRPr="003F6EE3">
        <w:rPr>
          <w:rFonts w:ascii="Times New Roman" w:hAnsi="Times New Roman" w:cs="Times New Roman"/>
        </w:rPr>
        <w:t>Derynck</w:t>
      </w:r>
      <w:proofErr w:type="spellEnd"/>
      <w:r w:rsidRPr="003F6EE3">
        <w:rPr>
          <w:rFonts w:ascii="Times New Roman" w:hAnsi="Times New Roman" w:cs="Times New Roman"/>
        </w:rPr>
        <w:t xml:space="preserve">, R. and Zhang, Y. (2003). </w:t>
      </w:r>
      <w:proofErr w:type="gramStart"/>
      <w:r w:rsidRPr="003F6EE3">
        <w:rPr>
          <w:rFonts w:ascii="Times New Roman" w:hAnsi="Times New Roman" w:cs="Times New Roman"/>
        </w:rPr>
        <w:t>Smad-dependent and Smad-independent pathways in TGF-beta family signaling.</w:t>
      </w:r>
      <w:proofErr w:type="gramEnd"/>
      <w:r w:rsidRPr="003F6EE3">
        <w:rPr>
          <w:rFonts w:ascii="Times New Roman" w:hAnsi="Times New Roman" w:cs="Times New Roman"/>
        </w:rPr>
        <w:t xml:space="preserve"> </w:t>
      </w:r>
      <w:r w:rsidRPr="003F6EE3">
        <w:rPr>
          <w:rFonts w:ascii="Times New Roman" w:hAnsi="Times New Roman" w:cs="Times New Roman"/>
          <w:i/>
        </w:rPr>
        <w:t>Nature,</w:t>
      </w:r>
      <w:r w:rsidRPr="003F6EE3">
        <w:rPr>
          <w:rFonts w:ascii="Times New Roman" w:hAnsi="Times New Roman" w:cs="Times New Roman"/>
        </w:rPr>
        <w:t xml:space="preserve"> 425: 577-584.</w:t>
      </w:r>
      <w:r w:rsidRPr="003F6EE3">
        <w:rPr>
          <w:rFonts w:ascii="Times New Roman" w:hAnsi="Times New Roman" w:cs="Times New Roman"/>
        </w:rPr>
        <w:br/>
      </w:r>
      <w:hyperlink r:id="rId6" w:history="1">
        <w:r w:rsidRPr="003F6EE3">
          <w:rPr>
            <w:rFonts w:ascii="Times New Roman" w:eastAsia="Times New Roman" w:hAnsi="Times New Roman" w:cs="Times New Roman"/>
            <w:color w:val="1155CC"/>
            <w:u w:val="single"/>
          </w:rPr>
          <w:t>http://www.nature.com/nature/journal/v425/n6958/full/nature02006.html</w:t>
        </w:r>
      </w:hyperlink>
    </w:p>
    <w:p w14:paraId="7E8C7611" w14:textId="77777777" w:rsidR="00847BC2" w:rsidRPr="003F6EE3" w:rsidRDefault="00847BC2" w:rsidP="00847BC2">
      <w:pPr>
        <w:rPr>
          <w:rFonts w:ascii="Times New Roman" w:hAnsi="Times New Roman" w:cs="Times New Roman"/>
        </w:rPr>
      </w:pPr>
    </w:p>
    <w:p w14:paraId="6D9A6B20" w14:textId="77777777" w:rsidR="00847BC2" w:rsidRPr="003F6EE3" w:rsidRDefault="00847BC2" w:rsidP="00847BC2">
      <w:pPr>
        <w:rPr>
          <w:rFonts w:ascii="Times New Roman" w:eastAsia="Times New Roman" w:hAnsi="Times New Roman" w:cs="Times New Roman"/>
        </w:rPr>
      </w:pPr>
      <w:proofErr w:type="spellStart"/>
      <w:proofErr w:type="gramStart"/>
      <w:r w:rsidRPr="003F6EE3">
        <w:rPr>
          <w:rFonts w:ascii="Times New Roman" w:hAnsi="Times New Roman" w:cs="Times New Roman"/>
        </w:rPr>
        <w:t>Ghosh</w:t>
      </w:r>
      <w:proofErr w:type="spellEnd"/>
      <w:r w:rsidRPr="003F6EE3">
        <w:rPr>
          <w:rFonts w:ascii="Times New Roman" w:hAnsi="Times New Roman" w:cs="Times New Roman"/>
        </w:rPr>
        <w:t xml:space="preserve">, A., </w:t>
      </w:r>
      <w:proofErr w:type="spellStart"/>
      <w:r w:rsidRPr="003F6EE3">
        <w:rPr>
          <w:rFonts w:ascii="Times New Roman" w:hAnsi="Times New Roman" w:cs="Times New Roman"/>
        </w:rPr>
        <w:t>Quaggin</w:t>
      </w:r>
      <w:proofErr w:type="spellEnd"/>
      <w:r w:rsidRPr="003F6EE3">
        <w:rPr>
          <w:rFonts w:ascii="Times New Roman" w:hAnsi="Times New Roman" w:cs="Times New Roman"/>
        </w:rPr>
        <w:t>, S., and Vaughan, D. (2013).</w:t>
      </w:r>
      <w:proofErr w:type="gramEnd"/>
      <w:r w:rsidRPr="003F6EE3">
        <w:rPr>
          <w:rFonts w:ascii="Times New Roman" w:hAnsi="Times New Roman" w:cs="Times New Roman"/>
        </w:rPr>
        <w:t xml:space="preserve">  Molecular Basis of Organ Fibrosis: </w:t>
      </w:r>
      <w:r w:rsidRPr="003F6EE3">
        <w:rPr>
          <w:rFonts w:ascii="Times New Roman" w:hAnsi="Times New Roman" w:cs="Times New Roman"/>
          <w:i/>
        </w:rPr>
        <w:t>Potential Therapeutic Approaches. Experimental Biology and Medicine</w:t>
      </w:r>
      <w:r w:rsidRPr="003F6EE3">
        <w:rPr>
          <w:rFonts w:ascii="Times New Roman" w:hAnsi="Times New Roman" w:cs="Times New Roman"/>
        </w:rPr>
        <w:t>, 238(5): 461-481.</w:t>
      </w:r>
      <w:r w:rsidRPr="003F6EE3">
        <w:rPr>
          <w:rFonts w:ascii="Times New Roman" w:hAnsi="Times New Roman" w:cs="Times New Roman"/>
        </w:rPr>
        <w:br/>
      </w:r>
      <w:hyperlink r:id="rId7" w:history="1">
        <w:r w:rsidRPr="003F6EE3">
          <w:rPr>
            <w:rFonts w:ascii="Times New Roman" w:eastAsia="Times New Roman" w:hAnsi="Times New Roman" w:cs="Times New Roman"/>
            <w:color w:val="1155CC"/>
            <w:u w:val="single"/>
          </w:rPr>
          <w:t>http://ebm.sagepub.com/content/238/5/461.full.pdf+html</w:t>
        </w:r>
      </w:hyperlink>
    </w:p>
    <w:p w14:paraId="580C9BB1" w14:textId="77777777" w:rsidR="00847BC2" w:rsidRDefault="00847BC2" w:rsidP="00847BC2">
      <w:pPr>
        <w:rPr>
          <w:rFonts w:ascii="Times New Roman" w:eastAsia="Times New Roman" w:hAnsi="Times New Roman" w:cs="Times New Roman"/>
        </w:rPr>
      </w:pPr>
    </w:p>
    <w:p w14:paraId="76BDB2E2" w14:textId="77777777" w:rsidR="005F4A6E" w:rsidRDefault="005F4A6E" w:rsidP="00847BC2">
      <w:pPr>
        <w:rPr>
          <w:rFonts w:ascii="Times New Roman" w:eastAsia="Times New Roman" w:hAnsi="Times New Roman" w:cs="Times New Roman"/>
        </w:rPr>
      </w:pPr>
      <w:proofErr w:type="spellStart"/>
      <w:r>
        <w:rPr>
          <w:rFonts w:ascii="Times New Roman" w:eastAsia="Times New Roman" w:hAnsi="Times New Roman" w:cs="Times New Roman"/>
        </w:rPr>
        <w:t>Lan</w:t>
      </w:r>
      <w:proofErr w:type="spellEnd"/>
      <w:r>
        <w:rPr>
          <w:rFonts w:ascii="Times New Roman" w:eastAsia="Times New Roman" w:hAnsi="Times New Roman" w:cs="Times New Roman"/>
        </w:rPr>
        <w:t xml:space="preserve">, H. (2011). </w:t>
      </w:r>
      <w:proofErr w:type="gramStart"/>
      <w:r>
        <w:rPr>
          <w:rFonts w:ascii="Times New Roman" w:eastAsia="Times New Roman" w:hAnsi="Times New Roman" w:cs="Times New Roman"/>
        </w:rPr>
        <w:t>Diverse Roles of TGF-b/Smads in Renal Fibrosis and Inflammation.</w:t>
      </w:r>
      <w:proofErr w:type="gramEnd"/>
      <w:r>
        <w:rPr>
          <w:rFonts w:ascii="Times New Roman" w:eastAsia="Times New Roman" w:hAnsi="Times New Roman" w:cs="Times New Roman"/>
        </w:rPr>
        <w:t xml:space="preserve"> International Journal of Biological Sciences, 7(7)</w:t>
      </w:r>
      <w:proofErr w:type="gramStart"/>
      <w:r>
        <w:rPr>
          <w:rFonts w:ascii="Times New Roman" w:eastAsia="Times New Roman" w:hAnsi="Times New Roman" w:cs="Times New Roman"/>
        </w:rPr>
        <w:t>:1056</w:t>
      </w:r>
      <w:proofErr w:type="gramEnd"/>
      <w:r>
        <w:rPr>
          <w:rFonts w:ascii="Times New Roman" w:eastAsia="Times New Roman" w:hAnsi="Times New Roman" w:cs="Times New Roman"/>
        </w:rPr>
        <w:t>-1067.</w:t>
      </w:r>
    </w:p>
    <w:p w14:paraId="66848348" w14:textId="77777777" w:rsidR="005F4A6E" w:rsidRDefault="005F4A6E" w:rsidP="00847BC2">
      <w:pPr>
        <w:rPr>
          <w:rFonts w:ascii="Times New Roman" w:eastAsia="Times New Roman" w:hAnsi="Times New Roman" w:cs="Times New Roman"/>
        </w:rPr>
      </w:pPr>
    </w:p>
    <w:p w14:paraId="04AD52AD" w14:textId="77777777" w:rsidR="00847BC2" w:rsidRDefault="00847BC2" w:rsidP="00847BC2">
      <w:pPr>
        <w:rPr>
          <w:rFonts w:ascii="Times New Roman" w:eastAsia="Times New Roman" w:hAnsi="Times New Roman" w:cs="Times New Roman"/>
        </w:rPr>
      </w:pPr>
      <w:r>
        <w:rPr>
          <w:rFonts w:ascii="Times New Roman" w:eastAsia="Times New Roman" w:hAnsi="Times New Roman" w:cs="Times New Roman"/>
        </w:rPr>
        <w:t xml:space="preserve">Li, R., </w:t>
      </w:r>
      <w:proofErr w:type="spellStart"/>
      <w:r>
        <w:rPr>
          <w:rFonts w:ascii="Times New Roman" w:eastAsia="Times New Roman" w:hAnsi="Times New Roman" w:cs="Times New Roman"/>
        </w:rPr>
        <w:t>Rosendahl</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Brodin</w:t>
      </w:r>
      <w:proofErr w:type="spellEnd"/>
      <w:r>
        <w:rPr>
          <w:rFonts w:ascii="Times New Roman" w:eastAsia="Times New Roman" w:hAnsi="Times New Roman" w:cs="Times New Roman"/>
        </w:rPr>
        <w:t xml:space="preserve">, G., et al. (2006). </w:t>
      </w:r>
      <w:proofErr w:type="gramStart"/>
      <w:r>
        <w:rPr>
          <w:rFonts w:ascii="Times New Roman" w:eastAsia="Times New Roman" w:hAnsi="Times New Roman" w:cs="Times New Roman"/>
        </w:rPr>
        <w:t>Deletion of exon 1 of Smad7 in Mice Results in Altered B Cell Responses.</w:t>
      </w:r>
      <w:proofErr w:type="gramEnd"/>
      <w:r>
        <w:rPr>
          <w:rFonts w:ascii="Times New Roman" w:eastAsia="Times New Roman" w:hAnsi="Times New Roman" w:cs="Times New Roman"/>
        </w:rPr>
        <w:t xml:space="preserve"> </w:t>
      </w:r>
      <w:r w:rsidRPr="00405C5D">
        <w:rPr>
          <w:rFonts w:ascii="Times New Roman" w:eastAsia="Times New Roman" w:hAnsi="Times New Roman" w:cs="Times New Roman"/>
          <w:i/>
        </w:rPr>
        <w:t>Journal of Immunology</w:t>
      </w:r>
      <w:r>
        <w:rPr>
          <w:rFonts w:ascii="Times New Roman" w:eastAsia="Times New Roman" w:hAnsi="Times New Roman" w:cs="Times New Roman"/>
        </w:rPr>
        <w:t>, 176(11): 6777-6784.</w:t>
      </w:r>
      <w:r>
        <w:rPr>
          <w:rFonts w:ascii="Times New Roman" w:eastAsia="Times New Roman" w:hAnsi="Times New Roman" w:cs="Times New Roman"/>
        </w:rPr>
        <w:br/>
      </w:r>
      <w:hyperlink r:id="rId8" w:history="1">
        <w:r w:rsidRPr="00D17F9F">
          <w:rPr>
            <w:rStyle w:val="Hyperlink"/>
            <w:rFonts w:ascii="Times New Roman" w:eastAsia="Times New Roman" w:hAnsi="Times New Roman" w:cs="Times New Roman"/>
          </w:rPr>
          <w:t>http://www.jimmunol.org/content/176/11/6777.long</w:t>
        </w:r>
      </w:hyperlink>
    </w:p>
    <w:p w14:paraId="08497172" w14:textId="77777777" w:rsidR="00847BC2" w:rsidRPr="003F6EE3" w:rsidRDefault="00847BC2" w:rsidP="00847BC2">
      <w:pPr>
        <w:rPr>
          <w:rFonts w:ascii="Times New Roman" w:hAnsi="Times New Roman" w:cs="Times New Roman"/>
        </w:rPr>
      </w:pPr>
    </w:p>
    <w:p w14:paraId="0491D78B" w14:textId="77777777" w:rsidR="00847BC2" w:rsidRPr="003F6EE3" w:rsidRDefault="00847BC2" w:rsidP="00847BC2">
      <w:pPr>
        <w:rPr>
          <w:rFonts w:ascii="Times New Roman" w:hAnsi="Times New Roman" w:cs="Times New Roman"/>
          <w:color w:val="0A0905"/>
          <w:shd w:val="clear" w:color="auto" w:fill="FFFFFF"/>
        </w:rPr>
      </w:pPr>
    </w:p>
    <w:p w14:paraId="6A069AA7" w14:textId="77777777" w:rsidR="00847BC2" w:rsidRPr="00405C5D" w:rsidRDefault="00847BC2" w:rsidP="00847BC2">
      <w:pPr>
        <w:pStyle w:val="NormalWeb"/>
        <w:spacing w:before="0" w:beforeAutospacing="0" w:after="0" w:afterAutospacing="0"/>
        <w:rPr>
          <w:rFonts w:ascii="Times New Roman" w:hAnsi="Times New Roman"/>
          <w:sz w:val="24"/>
          <w:szCs w:val="24"/>
        </w:rPr>
      </w:pPr>
      <w:r w:rsidRPr="003F6EE3">
        <w:rPr>
          <w:rFonts w:ascii="Times New Roman" w:hAnsi="Times New Roman"/>
          <w:color w:val="0A0905"/>
          <w:sz w:val="24"/>
          <w:szCs w:val="24"/>
          <w:shd w:val="clear" w:color="auto" w:fill="FFFFFF"/>
        </w:rPr>
        <w:t xml:space="preserve">Sugimoto, H., </w:t>
      </w:r>
      <w:proofErr w:type="spellStart"/>
      <w:r w:rsidRPr="003F6EE3">
        <w:rPr>
          <w:rFonts w:ascii="Times New Roman" w:hAnsi="Times New Roman"/>
          <w:color w:val="0A0905"/>
          <w:sz w:val="24"/>
          <w:szCs w:val="24"/>
          <w:shd w:val="clear" w:color="auto" w:fill="FFFFFF"/>
        </w:rPr>
        <w:t>LeBleu</w:t>
      </w:r>
      <w:proofErr w:type="spellEnd"/>
      <w:r w:rsidRPr="003F6EE3">
        <w:rPr>
          <w:rFonts w:ascii="Times New Roman" w:hAnsi="Times New Roman"/>
          <w:color w:val="0A0905"/>
          <w:sz w:val="24"/>
          <w:szCs w:val="24"/>
          <w:shd w:val="clear" w:color="auto" w:fill="FFFFFF"/>
        </w:rPr>
        <w:t xml:space="preserve">, V., et al. (2012). </w:t>
      </w:r>
      <w:proofErr w:type="spellStart"/>
      <w:r w:rsidRPr="003F6EE3">
        <w:rPr>
          <w:rFonts w:ascii="Times New Roman" w:hAnsi="Times New Roman"/>
          <w:color w:val="0A0905"/>
          <w:sz w:val="24"/>
          <w:szCs w:val="24"/>
          <w:shd w:val="clear" w:color="auto" w:fill="FFFFFF"/>
        </w:rPr>
        <w:t>Activin</w:t>
      </w:r>
      <w:proofErr w:type="spellEnd"/>
      <w:r w:rsidRPr="003F6EE3">
        <w:rPr>
          <w:rFonts w:ascii="Times New Roman" w:hAnsi="Times New Roman"/>
          <w:color w:val="0A0905"/>
          <w:sz w:val="24"/>
          <w:szCs w:val="24"/>
          <w:shd w:val="clear" w:color="auto" w:fill="FFFFFF"/>
        </w:rPr>
        <w:t xml:space="preserve">- like kinase 3 is important for kidney regeneration and reversal of fibrosis. </w:t>
      </w:r>
      <w:r w:rsidRPr="003F6EE3">
        <w:rPr>
          <w:rFonts w:ascii="Times New Roman" w:hAnsi="Times New Roman"/>
          <w:i/>
          <w:color w:val="0A0905"/>
          <w:sz w:val="24"/>
          <w:szCs w:val="24"/>
          <w:shd w:val="clear" w:color="auto" w:fill="FFFFFF"/>
        </w:rPr>
        <w:t>Nature Medicine</w:t>
      </w:r>
      <w:r w:rsidRPr="003F6EE3">
        <w:rPr>
          <w:rFonts w:ascii="Times New Roman" w:hAnsi="Times New Roman"/>
          <w:color w:val="0A0905"/>
          <w:sz w:val="24"/>
          <w:szCs w:val="24"/>
          <w:shd w:val="clear" w:color="auto" w:fill="FFFFFF"/>
        </w:rPr>
        <w:t xml:space="preserve">, 18: 394-404. </w:t>
      </w:r>
      <w:r w:rsidRPr="003F6EE3">
        <w:rPr>
          <w:rFonts w:ascii="Times New Roman" w:hAnsi="Times New Roman"/>
          <w:color w:val="0A0905"/>
          <w:sz w:val="24"/>
          <w:szCs w:val="24"/>
          <w:shd w:val="clear" w:color="auto" w:fill="FFFFFF"/>
        </w:rPr>
        <w:br/>
      </w:r>
      <w:hyperlink r:id="rId9" w:history="1">
        <w:r w:rsidRPr="00D17F9F">
          <w:rPr>
            <w:rStyle w:val="Hyperlink"/>
            <w:rFonts w:ascii="Times New Roman" w:hAnsi="Times New Roman"/>
            <w:sz w:val="24"/>
            <w:szCs w:val="24"/>
          </w:rPr>
          <w:t>http://www.nature.com/nm/journal/v18/n3/full/nm.2629.html</w:t>
        </w:r>
      </w:hyperlink>
    </w:p>
    <w:p w14:paraId="1A67EA7D" w14:textId="77777777" w:rsidR="00847BC2" w:rsidRDefault="00847BC2" w:rsidP="00847BC2">
      <w:pPr>
        <w:rPr>
          <w:rFonts w:ascii="Times New Roman" w:hAnsi="Times New Roman" w:cs="Times New Roman"/>
          <w:color w:val="0A0905"/>
          <w:shd w:val="clear" w:color="auto" w:fill="FFFFFF"/>
        </w:rPr>
      </w:pPr>
    </w:p>
    <w:p w14:paraId="1F9B6D84" w14:textId="77777777" w:rsidR="005F4A6E" w:rsidRDefault="005F4A6E" w:rsidP="00847BC2">
      <w:pPr>
        <w:rPr>
          <w:rFonts w:ascii="Times New Roman" w:hAnsi="Times New Roman" w:cs="Times New Roman"/>
          <w:color w:val="0A0905"/>
          <w:shd w:val="clear" w:color="auto" w:fill="FFFFFF"/>
        </w:rPr>
      </w:pPr>
      <w:proofErr w:type="spellStart"/>
      <w:r>
        <w:rPr>
          <w:rFonts w:ascii="Times New Roman" w:hAnsi="Times New Roman" w:cs="Times New Roman"/>
          <w:color w:val="0A0905"/>
          <w:shd w:val="clear" w:color="auto" w:fill="FFFFFF"/>
        </w:rPr>
        <w:t>Tojo</w:t>
      </w:r>
      <w:proofErr w:type="spellEnd"/>
      <w:r>
        <w:rPr>
          <w:rFonts w:ascii="Times New Roman" w:hAnsi="Times New Roman" w:cs="Times New Roman"/>
          <w:color w:val="0A0905"/>
          <w:shd w:val="clear" w:color="auto" w:fill="FFFFFF"/>
        </w:rPr>
        <w:t>, M, et al. (2012). Smad-7 Deficient mice show growth retardation with reduced viability.</w:t>
      </w:r>
    </w:p>
    <w:p w14:paraId="28C52BF5" w14:textId="77777777" w:rsidR="005F4A6E" w:rsidRPr="003F6EE3" w:rsidRDefault="005F4A6E" w:rsidP="00847BC2">
      <w:pPr>
        <w:rPr>
          <w:rFonts w:ascii="Times New Roman" w:hAnsi="Times New Roman" w:cs="Times New Roman"/>
          <w:color w:val="0A0905"/>
          <w:shd w:val="clear" w:color="auto" w:fill="FFFFFF"/>
        </w:rPr>
      </w:pPr>
    </w:p>
    <w:p w14:paraId="2F342907" w14:textId="77777777" w:rsidR="00847BC2" w:rsidRPr="003F6EE3" w:rsidRDefault="00847BC2" w:rsidP="00847BC2">
      <w:pPr>
        <w:rPr>
          <w:rFonts w:ascii="Times New Roman" w:hAnsi="Times New Roman" w:cs="Times New Roman"/>
        </w:rPr>
      </w:pPr>
      <w:proofErr w:type="gramStart"/>
      <w:r w:rsidRPr="003F6EE3">
        <w:rPr>
          <w:rFonts w:ascii="Times New Roman" w:hAnsi="Times New Roman" w:cs="Times New Roman"/>
          <w:color w:val="0A0905"/>
          <w:shd w:val="clear" w:color="auto" w:fill="FFFFFF"/>
        </w:rPr>
        <w:t xml:space="preserve">Zhou, H., </w:t>
      </w:r>
      <w:proofErr w:type="spellStart"/>
      <w:r w:rsidRPr="003F6EE3">
        <w:rPr>
          <w:rFonts w:ascii="Times New Roman" w:hAnsi="Times New Roman" w:cs="Times New Roman"/>
          <w:color w:val="0A0905"/>
          <w:shd w:val="clear" w:color="auto" w:fill="FFFFFF"/>
        </w:rPr>
        <w:t>Hasni</w:t>
      </w:r>
      <w:proofErr w:type="spellEnd"/>
      <w:r w:rsidRPr="003F6EE3">
        <w:rPr>
          <w:rFonts w:ascii="Times New Roman" w:hAnsi="Times New Roman" w:cs="Times New Roman"/>
          <w:color w:val="0A0905"/>
          <w:shd w:val="clear" w:color="auto" w:fill="FFFFFF"/>
        </w:rPr>
        <w:t>, S., Perez, P., et al. (2013).</w:t>
      </w:r>
      <w:proofErr w:type="gramEnd"/>
      <w:r w:rsidRPr="003F6EE3">
        <w:rPr>
          <w:rFonts w:ascii="Times New Roman" w:hAnsi="Times New Roman" w:cs="Times New Roman"/>
          <w:color w:val="0A0905"/>
          <w:shd w:val="clear" w:color="auto" w:fill="FFFFFF"/>
        </w:rPr>
        <w:t xml:space="preserve"> </w:t>
      </w:r>
      <w:proofErr w:type="gramStart"/>
      <w:r w:rsidRPr="003F6EE3">
        <w:rPr>
          <w:rFonts w:ascii="Times New Roman" w:hAnsi="Times New Roman" w:cs="Times New Roman"/>
          <w:color w:val="0A0905"/>
          <w:shd w:val="clear" w:color="auto" w:fill="FFFFFF"/>
        </w:rPr>
        <w:t>miR</w:t>
      </w:r>
      <w:proofErr w:type="gramEnd"/>
      <w:r w:rsidRPr="003F6EE3">
        <w:rPr>
          <w:rFonts w:ascii="Times New Roman" w:hAnsi="Times New Roman" w:cs="Times New Roman"/>
          <w:color w:val="0A0905"/>
          <w:shd w:val="clear" w:color="auto" w:fill="FFFFFF"/>
        </w:rPr>
        <w:t xml:space="preserve">-150 Promotes Renal Fibrosis in Lupus Nephritis by </w:t>
      </w:r>
      <w:proofErr w:type="spellStart"/>
      <w:r w:rsidRPr="003F6EE3">
        <w:rPr>
          <w:rFonts w:ascii="Times New Roman" w:hAnsi="Times New Roman" w:cs="Times New Roman"/>
          <w:color w:val="0A0905"/>
          <w:shd w:val="clear" w:color="auto" w:fill="FFFFFF"/>
        </w:rPr>
        <w:t>Downregualting</w:t>
      </w:r>
      <w:proofErr w:type="spellEnd"/>
      <w:r w:rsidRPr="003F6EE3">
        <w:rPr>
          <w:rFonts w:ascii="Times New Roman" w:hAnsi="Times New Roman" w:cs="Times New Roman"/>
          <w:color w:val="0A0905"/>
          <w:shd w:val="clear" w:color="auto" w:fill="FFFFFF"/>
        </w:rPr>
        <w:t xml:space="preserve">  SOCS1.  </w:t>
      </w:r>
      <w:r w:rsidRPr="003F6EE3">
        <w:rPr>
          <w:rFonts w:ascii="Times New Roman" w:hAnsi="Times New Roman" w:cs="Times New Roman"/>
          <w:i/>
          <w:color w:val="0A0905"/>
          <w:shd w:val="clear" w:color="auto" w:fill="FFFFFF"/>
        </w:rPr>
        <w:t>Journal of the American Society of Nephrology</w:t>
      </w:r>
      <w:r w:rsidRPr="003F6EE3">
        <w:rPr>
          <w:rFonts w:ascii="Times New Roman" w:hAnsi="Times New Roman" w:cs="Times New Roman"/>
          <w:color w:val="0A0905"/>
          <w:shd w:val="clear" w:color="auto" w:fill="FFFFFF"/>
        </w:rPr>
        <w:t>, 24(7): 1073-1087</w:t>
      </w:r>
      <w:r w:rsidRPr="003F6EE3">
        <w:rPr>
          <w:rFonts w:ascii="Times New Roman" w:hAnsi="Times New Roman" w:cs="Times New Roman"/>
          <w:color w:val="0A0905"/>
          <w:shd w:val="clear" w:color="auto" w:fill="FFFFFF"/>
        </w:rPr>
        <w:br/>
      </w:r>
      <w:hyperlink r:id="rId10" w:history="1">
        <w:r w:rsidRPr="00D17F9F">
          <w:rPr>
            <w:rStyle w:val="Hyperlink"/>
            <w:rFonts w:ascii="Times New Roman" w:hAnsi="Times New Roman" w:cs="Times New Roman"/>
          </w:rPr>
          <w:t>http://www.ncbi.nlm.nih.gov/pmc/articles/PMC3699828/</w:t>
        </w:r>
      </w:hyperlink>
    </w:p>
    <w:p w14:paraId="7F16AEE8" w14:textId="77777777" w:rsidR="00847BC2" w:rsidRDefault="00847BC2"/>
    <w:sectPr w:rsidR="00847BC2" w:rsidSect="00C62A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68"/>
    <w:rsid w:val="001039B8"/>
    <w:rsid w:val="00165916"/>
    <w:rsid w:val="002D7A68"/>
    <w:rsid w:val="00303189"/>
    <w:rsid w:val="003A584F"/>
    <w:rsid w:val="003B0091"/>
    <w:rsid w:val="003B2CE4"/>
    <w:rsid w:val="003E0864"/>
    <w:rsid w:val="00403645"/>
    <w:rsid w:val="004B218B"/>
    <w:rsid w:val="00507721"/>
    <w:rsid w:val="005F4A6E"/>
    <w:rsid w:val="00623DC5"/>
    <w:rsid w:val="007C5099"/>
    <w:rsid w:val="00847BC2"/>
    <w:rsid w:val="008528EC"/>
    <w:rsid w:val="008D7B74"/>
    <w:rsid w:val="009E3D39"/>
    <w:rsid w:val="00A6047C"/>
    <w:rsid w:val="00AC0721"/>
    <w:rsid w:val="00B01368"/>
    <w:rsid w:val="00B27733"/>
    <w:rsid w:val="00C62AF7"/>
    <w:rsid w:val="00C84D81"/>
    <w:rsid w:val="00CA0997"/>
    <w:rsid w:val="00DC0BC3"/>
    <w:rsid w:val="00F00FFD"/>
    <w:rsid w:val="00F94E0D"/>
    <w:rsid w:val="00FF1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2AC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7BC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47BC2"/>
    <w:rPr>
      <w:color w:val="0000FF"/>
      <w:u w:val="single"/>
    </w:rPr>
  </w:style>
  <w:style w:type="character" w:styleId="FollowedHyperlink">
    <w:name w:val="FollowedHyperlink"/>
    <w:basedOn w:val="DefaultParagraphFont"/>
    <w:uiPriority w:val="99"/>
    <w:semiHidden/>
    <w:unhideWhenUsed/>
    <w:rsid w:val="00847BC2"/>
    <w:rPr>
      <w:color w:val="800080" w:themeColor="followedHyperlink"/>
      <w:u w:val="single"/>
    </w:rPr>
  </w:style>
  <w:style w:type="paragraph" w:styleId="BalloonText">
    <w:name w:val="Balloon Text"/>
    <w:basedOn w:val="Normal"/>
    <w:link w:val="BalloonTextChar"/>
    <w:uiPriority w:val="99"/>
    <w:semiHidden/>
    <w:unhideWhenUsed/>
    <w:rsid w:val="008D7B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B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7BC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47BC2"/>
    <w:rPr>
      <w:color w:val="0000FF"/>
      <w:u w:val="single"/>
    </w:rPr>
  </w:style>
  <w:style w:type="character" w:styleId="FollowedHyperlink">
    <w:name w:val="FollowedHyperlink"/>
    <w:basedOn w:val="DefaultParagraphFont"/>
    <w:uiPriority w:val="99"/>
    <w:semiHidden/>
    <w:unhideWhenUsed/>
    <w:rsid w:val="00847BC2"/>
    <w:rPr>
      <w:color w:val="800080" w:themeColor="followedHyperlink"/>
      <w:u w:val="single"/>
    </w:rPr>
  </w:style>
  <w:style w:type="paragraph" w:styleId="BalloonText">
    <w:name w:val="Balloon Text"/>
    <w:basedOn w:val="Normal"/>
    <w:link w:val="BalloonTextChar"/>
    <w:uiPriority w:val="99"/>
    <w:semiHidden/>
    <w:unhideWhenUsed/>
    <w:rsid w:val="008D7B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B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nature.com/nature/journal/v425/n6958/full/nature02006.html" TargetMode="External"/><Relationship Id="rId7" Type="http://schemas.openxmlformats.org/officeDocument/2006/relationships/hyperlink" Target="http://ebm.sagepub.com/content/238/5/461.full.pdf+html" TargetMode="External"/><Relationship Id="rId8" Type="http://schemas.openxmlformats.org/officeDocument/2006/relationships/hyperlink" Target="http://www.jimmunol.org/content/176/11/6777.long" TargetMode="External"/><Relationship Id="rId9" Type="http://schemas.openxmlformats.org/officeDocument/2006/relationships/hyperlink" Target="http://www.nature.com/nm/journal/v18/n3/full/nm.2629.html" TargetMode="External"/><Relationship Id="rId10" Type="http://schemas.openxmlformats.org/officeDocument/2006/relationships/hyperlink" Target="http://www.ncbi.nlm.nih.gov/pmc/articles/PMC3699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1079</Words>
  <Characters>6151</Characters>
  <Application>Microsoft Macintosh Word</Application>
  <DocSecurity>0</DocSecurity>
  <Lines>51</Lines>
  <Paragraphs>14</Paragraphs>
  <ScaleCrop>false</ScaleCrop>
  <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Farrah Hermes</dc:creator>
  <cp:keywords/>
  <dc:description/>
  <cp:lastModifiedBy>Farrah Hermes</cp:lastModifiedBy>
  <cp:revision>3</cp:revision>
  <dcterms:created xsi:type="dcterms:W3CDTF">2014-12-06T17:52:00Z</dcterms:created>
  <dcterms:modified xsi:type="dcterms:W3CDTF">2014-12-07T06:46:00Z</dcterms:modified>
</cp:coreProperties>
</file>